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C2" w:rsidRDefault="00530DC2" w:rsidP="00530DC2">
      <w:pPr>
        <w:pStyle w:val="a3"/>
        <w:jc w:val="center"/>
      </w:pPr>
      <w:bookmarkStart w:id="0" w:name="_GoBack"/>
      <w:r>
        <w:rPr>
          <w:b/>
          <w:bCs/>
          <w:sz w:val="21"/>
          <w:szCs w:val="21"/>
        </w:rPr>
        <w:t>СОВЕТ ДЕПУТАТОВ МИЧУРИНСКОГО СЕЛЬСОВЕТА             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 НОВОСИБИРСКОГО РАЙОНА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НОВОСИБИРСКОЙ ОБЛАСТИ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5СОЗЫВ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РЕШЕНИЕ</w:t>
      </w:r>
    </w:p>
    <w:p w:rsidR="00530DC2" w:rsidRDefault="00530DC2" w:rsidP="00530DC2">
      <w:pPr>
        <w:pStyle w:val="a3"/>
        <w:jc w:val="center"/>
      </w:pPr>
      <w:r>
        <w:rPr>
          <w:sz w:val="21"/>
          <w:szCs w:val="21"/>
        </w:rPr>
        <w:t>17-ой сессии Совета</w:t>
      </w:r>
    </w:p>
    <w:p w:rsidR="00530DC2" w:rsidRDefault="00530DC2" w:rsidP="00530DC2">
      <w:pPr>
        <w:pStyle w:val="a3"/>
        <w:jc w:val="center"/>
      </w:pPr>
      <w:r>
        <w:rPr>
          <w:sz w:val="21"/>
          <w:szCs w:val="21"/>
        </w:rPr>
        <w:t>      03.03.2017г.                                         п. Мичуринский                                               № 4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 xml:space="preserve">О комиссии Мичуринского сельсовета Новосибирского района по соблюдению 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лицами, замещающими муниципальные должности Мичуринского сельсовета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ограничений, запретов и исполнению ими обязанностей,</w:t>
      </w:r>
    </w:p>
    <w:p w:rsidR="00530DC2" w:rsidRDefault="00530DC2" w:rsidP="00530DC2">
      <w:pPr>
        <w:pStyle w:val="a3"/>
        <w:jc w:val="center"/>
      </w:pPr>
      <w:proofErr w:type="gramStart"/>
      <w:r>
        <w:rPr>
          <w:b/>
          <w:bCs/>
          <w:sz w:val="21"/>
          <w:szCs w:val="21"/>
        </w:rPr>
        <w:t>установленных</w:t>
      </w:r>
      <w:proofErr w:type="gramEnd"/>
      <w:r>
        <w:rPr>
          <w:b/>
          <w:bCs/>
          <w:sz w:val="21"/>
          <w:szCs w:val="21"/>
        </w:rPr>
        <w:t xml:space="preserve"> законодательством Российской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Федерации о противодействии коррупции</w:t>
      </w:r>
      <w:bookmarkEnd w:id="0"/>
    </w:p>
    <w:p w:rsidR="00530DC2" w:rsidRDefault="00530DC2" w:rsidP="00530DC2">
      <w:pPr>
        <w:pStyle w:val="a3"/>
      </w:pPr>
      <w:r>
        <w:rPr>
          <w:sz w:val="21"/>
          <w:szCs w:val="21"/>
        </w:rPr>
        <w:t xml:space="preserve">        </w:t>
      </w:r>
      <w:proofErr w:type="gramStart"/>
      <w:r>
        <w:rPr>
          <w:sz w:val="21"/>
          <w:szCs w:val="21"/>
        </w:rPr>
        <w:t>В целях обеспечения реализации в Мичуринском сельсовете Новосибирского района Новосибирской области Федерального закона от 06.10.2003 № 131-ФЗ «Об общих принципах организации местного самоуправления в Российской Федерации», Федерального закона от 25.12.2008 № 273-ФЗ «О противодействии коррупции», Федерального закона от 03.12.2012 № 230-ФЗ «О контроле за соответствием</w:t>
      </w:r>
      <w:r>
        <w:rPr>
          <w:sz w:val="21"/>
          <w:szCs w:val="21"/>
        </w:rPr>
        <w:br/>
        <w:t>расходов лиц, замещающих государственные должности, и иных лиц их доходам», Федерального закона от 07.05.2013 № 79-ФЗ23 «О запрете отдельным</w:t>
      </w:r>
      <w:proofErr w:type="gramEnd"/>
      <w:r>
        <w:rPr>
          <w:sz w:val="21"/>
          <w:szCs w:val="21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r>
        <w:rPr>
          <w:sz w:val="21"/>
          <w:szCs w:val="21"/>
        </w:rPr>
        <w:br/>
        <w:t xml:space="preserve">территории Российской Федерации, владеть и (или) пользоваться иностранными финансовыми инструментами»,  Совет депутатов </w:t>
      </w:r>
      <w:r>
        <w:rPr>
          <w:b/>
          <w:bCs/>
          <w:sz w:val="21"/>
          <w:szCs w:val="21"/>
        </w:rPr>
        <w:t>РЕШИЛ: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1.  Создать комиссию          Мичуринского сельсовета Новосибирского района Новосибирской области по соблюдению лицами, замещающими муниципальные должности Мичуринского сельсовета Новосибирского района Новосибирской области, ограничений, запретов и исполне</w:t>
      </w:r>
      <w:r>
        <w:rPr>
          <w:sz w:val="21"/>
          <w:szCs w:val="21"/>
        </w:rPr>
        <w:softHyphen/>
        <w:t>нию ими обязанностей, установленных законодательством Российской Федерации о противодействии коррупции.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2. Утвердить прилагаемое Положение о комиссии Мичуринского сельсовета Новосибирского района Новосибирской области по соблюдению лицами, замещающими муниципальные должности Мичуринского сельсовета  Новосибирского района Новосибирской области ограничений, запретов и исполнению ими обязанностей, установленных зако</w:t>
      </w:r>
      <w:r>
        <w:rPr>
          <w:sz w:val="21"/>
          <w:szCs w:val="21"/>
        </w:rPr>
        <w:softHyphen/>
        <w:t>нодательством Российской Федерации о противодействии коррупции (Приложение 1).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3. Утвердить состав комиссии Мичуринского сельсовета Новосибирского района Новосибирской области  по соблюдению лицами, замещающими муниципальные должности Мичуринского сельсовета Новосибирского района Новосибирской области, ограничений, запре</w:t>
      </w:r>
      <w:r>
        <w:rPr>
          <w:sz w:val="21"/>
          <w:szCs w:val="21"/>
        </w:rPr>
        <w:softHyphen/>
        <w:t>тов и исполнению ими обязанностей, установленных законодательством Рос</w:t>
      </w:r>
      <w:r>
        <w:rPr>
          <w:sz w:val="21"/>
          <w:szCs w:val="21"/>
        </w:rPr>
        <w:softHyphen/>
        <w:t>сийской Федерации о противодействии коррупции (Приложение 2).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4. Опубликовать настоящее решение в    газете «</w:t>
      </w:r>
      <w:proofErr w:type="gramStart"/>
      <w:r>
        <w:rPr>
          <w:sz w:val="21"/>
          <w:szCs w:val="21"/>
        </w:rPr>
        <w:t>Приобская</w:t>
      </w:r>
      <w:proofErr w:type="gramEnd"/>
      <w:r>
        <w:rPr>
          <w:sz w:val="21"/>
          <w:szCs w:val="21"/>
        </w:rPr>
        <w:t xml:space="preserve"> правда» и разместить на официальном сайте Мичуринского сельсовета Новосибирского района Новосибирской области в информационно-телекоммуника</w:t>
      </w:r>
      <w:r>
        <w:rPr>
          <w:sz w:val="21"/>
          <w:szCs w:val="21"/>
        </w:rPr>
        <w:softHyphen/>
        <w:t>ционной сети «Интернет».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lastRenderedPageBreak/>
        <w:t xml:space="preserve"> 5. Контроль за выполнением настоящего решения возложить на мандатную комиссию Совета депутатов Мичуринского сельсовета (председатель </w:t>
      </w:r>
      <w:proofErr w:type="gramStart"/>
      <w:r>
        <w:rPr>
          <w:sz w:val="21"/>
          <w:szCs w:val="21"/>
        </w:rPr>
        <w:t>п</w:t>
      </w:r>
      <w:proofErr w:type="gramEnd"/>
      <w:r>
        <w:rPr>
          <w:sz w:val="21"/>
          <w:szCs w:val="21"/>
        </w:rPr>
        <w:t>/к Хмельницкая  С.В.)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 xml:space="preserve">                  </w:t>
      </w:r>
      <w:proofErr w:type="spellStart"/>
      <w:r>
        <w:rPr>
          <w:sz w:val="21"/>
          <w:szCs w:val="21"/>
        </w:rPr>
        <w:t>И.о</w:t>
      </w:r>
      <w:proofErr w:type="spellEnd"/>
      <w:r>
        <w:rPr>
          <w:sz w:val="21"/>
          <w:szCs w:val="21"/>
        </w:rPr>
        <w:t>. главы Мичуринского сельсовета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                   Новосибирского района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                  Новосибирской области                                                               Н.А. Кривошапкина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                  Председатель Совета депутатов                                                   Л.И. Гончарова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ПРИЛОЖЕНИЕ 1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УТВЕРЖДЕНО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Решением от03.03.2017г.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17-ой сессии Совета депутатов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Мичуринского сельсовета №4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ПОЛОЖЕНИЕ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 о комиссии по Мичуринскому сельсовету Новосибирского района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 xml:space="preserve">Новосибирской области по соблюдению лицами, замещающими 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муниципальные должности в Мичуринском сельсовете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 Новосибирского района Новосибирской области ограничений, запретов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 xml:space="preserve"> и исполнению ими обязанностей установленных законодательством Российской 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Федерации противодействии коррупции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1. Комиссия   Мичуринского сельсовета Новосибирского района Новосибирской области по соблюдению лицами, замещающими муниципальные должности Мичуринского сельсовета Новосибирского района Новосибирской области, ограничений, запретов и исполне</w:t>
      </w:r>
      <w:r>
        <w:rPr>
          <w:sz w:val="21"/>
          <w:szCs w:val="21"/>
        </w:rPr>
        <w:softHyphen/>
        <w:t>нию ими обязанностей, установленных законодательством Российской Феде</w:t>
      </w:r>
      <w:r>
        <w:rPr>
          <w:sz w:val="21"/>
          <w:szCs w:val="21"/>
        </w:rPr>
        <w:softHyphen/>
        <w:t>рации о противодействии коррупции (далее - Комиссия), является постоянно действующим совещательным органом.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          иными муниципальными нормативными правовыми актами Мичуринского сельсовета Новосибирского района Новосибирской области, а также настоящим Положением.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3.         К ведению Комиссии относится: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1)         рассмотрение и оценка фактических обстоятельств, служащих основаниями для досрочного прекращения полномочий лиц, замещающих муниципальные должности (далее - лица, замещающие муниципальные должности), в соответствии с законодатель</w:t>
      </w:r>
      <w:r>
        <w:rPr>
          <w:sz w:val="21"/>
          <w:szCs w:val="21"/>
        </w:rPr>
        <w:softHyphen/>
        <w:t>ством Российской Федерации о противодействии коррупции, в том числе мате</w:t>
      </w:r>
      <w:r>
        <w:rPr>
          <w:sz w:val="21"/>
          <w:szCs w:val="21"/>
        </w:rPr>
        <w:softHyphen/>
        <w:t>риалов проверки, указанной в абзаце втором подпункта 2 пункта 9 настоящего Положения;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         рассмотрение:         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lastRenderedPageBreak/>
        <w:t>а)         сообщений лиц, замещающих муниципальные должности, о 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замещающим муниципальные должности, по принятию</w:t>
      </w:r>
      <w:r>
        <w:rPr>
          <w:sz w:val="21"/>
          <w:szCs w:val="21"/>
        </w:rPr>
        <w:br/>
        <w:t>мер по предотвращению и урегулированию конфликта интересов;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б)         заявлений, указанных в абзацах четвертом-пятом подпункта 2 пункта 9 настоящего Положения, поступивших от лиц, замещающих муниципальные должности;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в)         иных обращений 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коррупции.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4. Положение о комиссии и  состав Комиссии утверждаются ре</w:t>
      </w:r>
      <w:r>
        <w:rPr>
          <w:sz w:val="21"/>
          <w:szCs w:val="21"/>
        </w:rPr>
        <w:softHyphen/>
        <w:t xml:space="preserve">шением </w:t>
      </w:r>
      <w:proofErr w:type="gramStart"/>
      <w:r>
        <w:rPr>
          <w:sz w:val="21"/>
          <w:szCs w:val="21"/>
        </w:rPr>
        <w:t>Совета депутатов Мичуринского сельсовета Новосибирского района Новосибирской области</w:t>
      </w:r>
      <w:proofErr w:type="gramEnd"/>
      <w:r>
        <w:rPr>
          <w:sz w:val="21"/>
          <w:szCs w:val="21"/>
        </w:rPr>
        <w:t>.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5. Комиссия формируется в составе председателя Комиссии, его заместителя, се</w:t>
      </w:r>
      <w:r>
        <w:rPr>
          <w:sz w:val="21"/>
          <w:szCs w:val="21"/>
        </w:rPr>
        <w:softHyphen/>
        <w:t>кретаря и членов Комиссии.</w:t>
      </w:r>
    </w:p>
    <w:p w:rsidR="00530DC2" w:rsidRDefault="00530DC2" w:rsidP="00530DC2">
      <w:pPr>
        <w:pStyle w:val="a3"/>
      </w:pPr>
      <w:proofErr w:type="gramStart"/>
      <w:r>
        <w:rPr>
          <w:sz w:val="21"/>
          <w:szCs w:val="21"/>
        </w:rPr>
        <w:t>В состав Комиссии могут входить представители органов местного самоуправления Мичуринского сельсовета Новосибирского района Новосибирской области (по согласованию, территориальных органов федеральных государственных органов (по согласованию),  представители научных</w:t>
      </w:r>
      <w:r>
        <w:rPr>
          <w:sz w:val="21"/>
          <w:szCs w:val="21"/>
        </w:rPr>
        <w:br/>
        <w:t>и образовательных организаций (по согласованию), а также представители общественных организаций (по согласованию).</w:t>
      </w:r>
      <w:proofErr w:type="gramEnd"/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6. Передача полномочий члена Комиссии другому лицу не допускается.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7. Участие в работе Комиссии осуществляется на общественных началах.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8. Заседания Комиссии проводятся по мере необходимости.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9. Основанием для проведения заседания Комиссии является: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 1) информация, представленная в письменном виде: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правоохранительными органами, иными государственными органами, ор</w:t>
      </w:r>
      <w:r>
        <w:rPr>
          <w:sz w:val="21"/>
          <w:szCs w:val="21"/>
        </w:rPr>
        <w:softHyphen/>
        <w:t>ганами местного     самоуправления и их должностными лицами;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</w:t>
      </w:r>
      <w:r>
        <w:rPr>
          <w:sz w:val="21"/>
          <w:szCs w:val="21"/>
        </w:rPr>
        <w:softHyphen/>
        <w:t>щихся политическими партиями;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Общественной палатой Российской Федерации;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Общественной палатой Новосибирской области;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общероссийскими средствами массовой информации;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 поступление в Комиссию: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материалов проверки достоверности и полноты сведений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детей, проведенной в соответствии с законодательством Российской Федерации и нормативными правовыми актами Мичуринского сельсовета Новосибирского района Новосибирской области;        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lastRenderedPageBreak/>
        <w:t>- сообщения лица, замещающего муниципальную должность, о возникно</w:t>
      </w:r>
      <w:r>
        <w:rPr>
          <w:sz w:val="21"/>
          <w:szCs w:val="21"/>
        </w:rPr>
        <w:softHyphen/>
        <w:t>вении личной заинтересованности при осуществлении своих полномочий, которая приводит или может привести к конфликту интересов;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заявления липа, замещающего муниципальную должность, о невозможности по объективным причинам представить сведения о доходах, об имуще</w:t>
      </w:r>
      <w:r>
        <w:rPr>
          <w:sz w:val="21"/>
          <w:szCs w:val="21"/>
        </w:rPr>
        <w:softHyphen/>
        <w:t>стве и обязательствах имущественного характера своих супруги (супруга; и несовершеннолетних детей;</w:t>
      </w:r>
    </w:p>
    <w:p w:rsidR="00530DC2" w:rsidRDefault="00530DC2" w:rsidP="00530DC2">
      <w:pPr>
        <w:pStyle w:val="a3"/>
        <w:jc w:val="both"/>
      </w:pPr>
      <w:proofErr w:type="gramStart"/>
      <w:r>
        <w:rPr>
          <w:sz w:val="21"/>
          <w:szCs w:val="21"/>
        </w:rPr>
        <w:t>- заявления лица, замещающего муниципальную должность, о невозможно</w:t>
      </w:r>
      <w:r>
        <w:rPr>
          <w:sz w:val="21"/>
          <w:szCs w:val="21"/>
        </w:rPr>
        <w:softHyphen/>
        <w:t>сти выполнить требования Федерального закона от 07.05.2013 N- 79-Ф2 «О запрете отдельным категориям лиц открывать и иметь счета (вклады) хранить наличные денежные средства и ценности в иностранных,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</w:t>
      </w:r>
      <w:proofErr w:type="gramEnd"/>
      <w:r>
        <w:rPr>
          <w:sz w:val="21"/>
          <w:szCs w:val="21"/>
        </w:rPr>
        <w:t xml:space="preserve">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- иных обращений 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10. Сообщение, указанное в абзаце третьем подпункта 2 пункта 9 настоящей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принятого решением № 5 от 03.08.2016года советом депутатов Мичуринского сельсовета.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            Заявление, из числа указанных в абзацах четвертом-пятом подпункта 2 пункта 9 настоящего Положения, подается в срок, установленный для подачи сведений о доходах, об имуществе и обязательствах имущественного характера.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Иные обращения по вопросам соблюдения ограничений, запретов и исполне</w:t>
      </w:r>
      <w:r>
        <w:rPr>
          <w:sz w:val="21"/>
          <w:szCs w:val="21"/>
        </w:rPr>
        <w:softHyphen/>
        <w:t>ния обязанностей, установленных законодательством Российской Федерации о противодействии коррупции, подаются лицами, замещающими муниципальные должности, в порядке, установленном соответствующими муниципальными нормативными правовыми актами.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11. Информация анонимного характера не может служить основанием для про</w:t>
      </w:r>
      <w:r>
        <w:rPr>
          <w:sz w:val="21"/>
          <w:szCs w:val="21"/>
        </w:rPr>
        <w:softHyphen/>
        <w:t>ведения заседания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12.При поступлении в Комиссию информации и документов, указанных в пун</w:t>
      </w:r>
      <w:r>
        <w:rPr>
          <w:sz w:val="21"/>
          <w:szCs w:val="21"/>
        </w:rPr>
        <w:softHyphen/>
        <w:t>кте 9 настоящего Положения, заседание Комиссии проводится не позднее пят</w:t>
      </w:r>
      <w:r>
        <w:rPr>
          <w:sz w:val="21"/>
          <w:szCs w:val="21"/>
        </w:rPr>
        <w:softHyphen/>
        <w:t>надцати рабочих дней после дня их поступления.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13. Секретарь Комиссии обеспечивает подготовку вопросов, выносимых на за</w:t>
      </w:r>
      <w:r>
        <w:rPr>
          <w:sz w:val="21"/>
          <w:szCs w:val="21"/>
        </w:rPr>
        <w:softHyphen/>
        <w:t xml:space="preserve">седание Комиссии, а также организует информирование членов Комиссии, лица, замещающего муниципальную должность, о вопросах, включенных в повестку дня заседания Комиссии, дате, времени и месте проведения заседания не </w:t>
      </w:r>
      <w:proofErr w:type="gramStart"/>
      <w:r>
        <w:rPr>
          <w:sz w:val="21"/>
          <w:szCs w:val="21"/>
        </w:rPr>
        <w:t>позд</w:t>
      </w:r>
      <w:r>
        <w:rPr>
          <w:sz w:val="21"/>
          <w:szCs w:val="21"/>
        </w:rPr>
        <w:softHyphen/>
        <w:t>нее</w:t>
      </w:r>
      <w:proofErr w:type="gramEnd"/>
      <w:r>
        <w:rPr>
          <w:sz w:val="21"/>
          <w:szCs w:val="21"/>
        </w:rPr>
        <w:t xml:space="preserve"> чем за пять рабочих дней до дня заседания.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14.Заседание проводит председатель Комиссии или заместитель председателя Комиссии (далее - председатель Комиссии, председательствующий).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15. Заседание Комиссии считается правомочным, если на нем присутствует не менее двух третей от общего числа членов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lastRenderedPageBreak/>
        <w:t>Член Комиссии обязан присутствовать на заседании Комиссии. О невозможно</w:t>
      </w:r>
      <w:r>
        <w:rPr>
          <w:sz w:val="21"/>
          <w:szCs w:val="21"/>
        </w:rPr>
        <w:softHyphen/>
        <w:t>сти присутствия по уважительной причине член Комиссии заблаговременно ин</w:t>
      </w:r>
      <w:r>
        <w:rPr>
          <w:sz w:val="21"/>
          <w:szCs w:val="21"/>
        </w:rPr>
        <w:softHyphen/>
        <w:t>формирует в письменной форме председателя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16. 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пунктами 21-26 настоя</w:t>
      </w:r>
      <w:r>
        <w:rPr>
          <w:sz w:val="21"/>
          <w:szCs w:val="21"/>
        </w:rPr>
        <w:softHyphen/>
        <w:t>щего Положения.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17. Заседание Комиссии проводится в присутствии лица, замещающего муни</w:t>
      </w:r>
      <w:r>
        <w:rPr>
          <w:sz w:val="21"/>
          <w:szCs w:val="21"/>
        </w:rPr>
        <w:softHyphen/>
        <w:t>ципальную должность. В случае неявки лица, замещающего муниципальную должность, на заседание Комиссии без уважительной причины заседание про</w:t>
      </w:r>
      <w:r>
        <w:rPr>
          <w:sz w:val="21"/>
          <w:szCs w:val="21"/>
        </w:rPr>
        <w:softHyphen/>
        <w:t>водится в его отсутствие. Информация о наличии у лица, замещающего муници</w:t>
      </w:r>
      <w:r>
        <w:rPr>
          <w:sz w:val="21"/>
          <w:szCs w:val="21"/>
        </w:rPr>
        <w:softHyphen/>
        <w:t>пальную должность, уважительной причины должна быть направлена в пись</w:t>
      </w:r>
      <w:r>
        <w:rPr>
          <w:sz w:val="21"/>
          <w:szCs w:val="21"/>
        </w:rPr>
        <w:softHyphen/>
        <w:t xml:space="preserve">менном виде председателю Комиссии не </w:t>
      </w:r>
      <w:proofErr w:type="gramStart"/>
      <w:r>
        <w:rPr>
          <w:sz w:val="21"/>
          <w:szCs w:val="21"/>
        </w:rPr>
        <w:t>позднее</w:t>
      </w:r>
      <w:proofErr w:type="gramEnd"/>
      <w:r>
        <w:rPr>
          <w:sz w:val="21"/>
          <w:szCs w:val="21"/>
        </w:rPr>
        <w:t xml:space="preserve"> чем за два рабочих дня до дня заседания Комиссии. В данном случае рассмотрение вопроса откладывается, но не более чем на десять дней со дня поступления информации о наличии у лица, замещающего муниципальную должность, уважительной причины. В случае если по истечении указанного срока причина неявки лица, замещающего муни</w:t>
      </w:r>
      <w:r>
        <w:rPr>
          <w:sz w:val="21"/>
          <w:szCs w:val="21"/>
        </w:rPr>
        <w:softHyphen/>
        <w:t>ципальную должность, на заседание Комиссии не устранена, заседание прово</w:t>
      </w:r>
      <w:r>
        <w:rPr>
          <w:sz w:val="21"/>
          <w:szCs w:val="21"/>
        </w:rPr>
        <w:softHyphen/>
        <w:t>дится в его отсутствие.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18. На заседание Комиссии по решению председателя Комиссии могут приглашаться должностные лица государственных органов, органов местного само</w:t>
      </w:r>
      <w:r>
        <w:rPr>
          <w:sz w:val="21"/>
          <w:szCs w:val="21"/>
        </w:rPr>
        <w:softHyphen/>
        <w:t>управления и представители организаций.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В заседании Комиссии могут принимать участие депутаты Совета депутатов Мичуринского сельсовета Новосибирского района Новосибирской области не входящие в состав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19. 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 ходатайству членов Комиссии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21. По итогам рассмотрения информации, указанной в подпункте 1 пункта 9 настоящего Положения, Комиссия может принять одно из следующих решений: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1) установить, что в действиях лица, замещающего муниципальную должность, не содержится признаков несоблюдения ограничений, запретов неисполнения обязанностей, установленных законодательством Российской Федерации о противодействии коррупции;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 установить, что в действиях лица, замещающего муниципальную должность, имеются признаки несоблюдения ограничений, запретов и неисполнения обязанностей, установленных законодательством Российской Федерации о противодействии коррупции.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22.       По итогам рассмотрения материалов, указанных в абзаце втором подпункта</w:t>
      </w:r>
      <w:r>
        <w:rPr>
          <w:sz w:val="21"/>
          <w:szCs w:val="21"/>
        </w:rPr>
        <w:br/>
        <w:t>пункта 9 настоящего Положения, Комиссия может принять одно из следующих</w:t>
      </w:r>
      <w:r>
        <w:rPr>
          <w:sz w:val="21"/>
          <w:szCs w:val="21"/>
        </w:rPr>
        <w:br/>
        <w:t>решений: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1) установить, что сведения, представленные лицом, замещающим муниципальную должность, являются достоверными и полными: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23.       По итогам рассмотрения сообщения, указанного в абзаце третьем подпункт</w:t>
      </w:r>
      <w:r>
        <w:rPr>
          <w:sz w:val="21"/>
          <w:szCs w:val="21"/>
        </w:rPr>
        <w:br/>
        <w:t>2 пункта 9 настоящего Положения, Комиссия может принять одно из следующих</w:t>
      </w:r>
      <w:r>
        <w:rPr>
          <w:sz w:val="21"/>
          <w:szCs w:val="21"/>
        </w:rPr>
        <w:br/>
        <w:t>решений: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lastRenderedPageBreak/>
        <w:t>1) признать, что при осуществлении своих полномочий лицом, замещающим муниципальную должность, конфликт интересов отсутствует;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 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3) признать, что лицом, замещающим муниципальную должность, не соблюдались требования об урегулировании конфликта интересов.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24.       По итогам рассмотрения заявления, указанного в абзаце четвертом подпункта 2 пункта 9 настоящего Положения, Комиссия может принять одно из следующих решений:</w:t>
      </w:r>
    </w:p>
    <w:p w:rsidR="00530DC2" w:rsidRDefault="00530DC2" w:rsidP="00530DC2">
      <w:pPr>
        <w:pStyle w:val="a3"/>
        <w:jc w:val="both"/>
      </w:pPr>
      <w:proofErr w:type="gramStart"/>
      <w:r>
        <w:rPr>
          <w:sz w:val="21"/>
          <w:szCs w:val="21"/>
        </w:rPr>
        <w:t>1)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</w:t>
      </w:r>
      <w:r>
        <w:rPr>
          <w:sz w:val="21"/>
          <w:szCs w:val="21"/>
        </w:rPr>
        <w:softHyphen/>
        <w:t>них детей является объективной и уважительной;</w:t>
      </w:r>
      <w:proofErr w:type="gramEnd"/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 признать, что причина непредставления лицом, замещающим муници</w:t>
      </w:r>
      <w:r>
        <w:rPr>
          <w:sz w:val="21"/>
          <w:szCs w:val="21"/>
        </w:rPr>
        <w:softHyphen/>
        <w:t>пальную должность, сведений о доходах, об имуществе и обязательствах имущественного характера своих супруги (супруга) и несовершеннолет</w:t>
      </w:r>
      <w:r>
        <w:rPr>
          <w:sz w:val="21"/>
          <w:szCs w:val="21"/>
        </w:rPr>
        <w:softHyphen/>
        <w:t>них детей не является уважительной. В этом случае Комиссия рекомендует лицу, замещающему муниципальную должность, принять меры по пред</w:t>
      </w:r>
      <w:r>
        <w:rPr>
          <w:sz w:val="21"/>
          <w:szCs w:val="21"/>
        </w:rPr>
        <w:softHyphen/>
        <w:t>ставлению указанных сведений:</w:t>
      </w:r>
    </w:p>
    <w:p w:rsidR="00530DC2" w:rsidRDefault="00530DC2" w:rsidP="00530DC2">
      <w:pPr>
        <w:pStyle w:val="a3"/>
        <w:jc w:val="both"/>
      </w:pPr>
      <w:r>
        <w:t> 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3) признать, что причина непредставления лицом, замещающим муници</w:t>
      </w:r>
      <w:r>
        <w:rPr>
          <w:sz w:val="21"/>
          <w:szCs w:val="21"/>
        </w:rPr>
        <w:softHyphen/>
        <w:t>пальную должность, сведений о доходах, об имуществе и обязательствах имущественного характера своих супруги (супруга) и несовершеннолет</w:t>
      </w:r>
      <w:r>
        <w:rPr>
          <w:sz w:val="21"/>
          <w:szCs w:val="21"/>
        </w:rPr>
        <w:softHyphen/>
        <w:t>них детей необъективна и является способом уклонения от представления указанных сведений.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25.       По итогам рассмотрения заявления, указанного в абзаце пятом подпункта 2 пункта 9 настоящего Положения, Комиссия может принять одно из следующих решений:</w:t>
      </w:r>
    </w:p>
    <w:p w:rsidR="00530DC2" w:rsidRDefault="00530DC2" w:rsidP="00530DC2">
      <w:pPr>
        <w:pStyle w:val="a3"/>
        <w:jc w:val="both"/>
      </w:pPr>
      <w:proofErr w:type="gramStart"/>
      <w:r>
        <w:rPr>
          <w:sz w:val="21"/>
          <w:szCs w:val="21"/>
        </w:rPr>
        <w:t>1) признать, что обстоятельства, препятствующие выполнению лицом, за</w:t>
      </w:r>
      <w:r>
        <w:rPr>
          <w:sz w:val="21"/>
          <w:szCs w:val="21"/>
        </w:rPr>
        <w:softHyphen/>
        <w:t>мещающим муниципальную должность,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</w:t>
      </w:r>
      <w:r>
        <w:rPr>
          <w:sz w:val="21"/>
          <w:szCs w:val="21"/>
        </w:rPr>
        <w:softHyphen/>
        <w:t>ляются объективными;</w:t>
      </w:r>
      <w:proofErr w:type="gramEnd"/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 признать, что обстоятельства, препятствующие выполнению лицом, замещающим муниципальную должность,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Start"/>
      <w:r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в</w:t>
      </w:r>
      <w:proofErr w:type="gramEnd"/>
      <w:r>
        <w:rPr>
          <w:sz w:val="21"/>
          <w:szCs w:val="21"/>
        </w:rPr>
        <w:t>ладеть и (или) пользоваться иностранными финансовыми инструментами», не являются объективными.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26.       По итогам рассмотрения иных обращений лиц, замещающих муниципальные</w:t>
      </w:r>
      <w:r>
        <w:rPr>
          <w:sz w:val="21"/>
          <w:szCs w:val="21"/>
        </w:rPr>
        <w:br/>
        <w:t>должности, по вопросам соблюдения ими ограничений, запретов и исполнения</w:t>
      </w:r>
      <w:r>
        <w:rPr>
          <w:sz w:val="21"/>
          <w:szCs w:val="21"/>
        </w:rPr>
        <w:br/>
        <w:t>ими обязанностей, установленных законодательством Российской Федерации о</w:t>
      </w:r>
      <w:r>
        <w:rPr>
          <w:sz w:val="21"/>
          <w:szCs w:val="21"/>
        </w:rPr>
        <w:br/>
        <w:t>противодействии коррупции, Комиссия принимает соответствующее решение, информация  о котором направляется в орган местного самоуправления (муни</w:t>
      </w:r>
      <w:r>
        <w:rPr>
          <w:sz w:val="21"/>
          <w:szCs w:val="21"/>
        </w:rPr>
        <w:softHyphen/>
        <w:t>ципальный орган), в котором лицо замещает муниципальную должность.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27.       В случае принятия Комиссией решений, предусмотренных подпунктом 2</w:t>
      </w:r>
      <w:r>
        <w:rPr>
          <w:sz w:val="21"/>
          <w:szCs w:val="21"/>
        </w:rPr>
        <w:br/>
        <w:t>пункта 21, подпунктом 2 пункта 22, подпунктом 3 пункта 23, подпунктом 3</w:t>
      </w:r>
      <w:r>
        <w:rPr>
          <w:sz w:val="21"/>
          <w:szCs w:val="21"/>
        </w:rPr>
        <w:br/>
        <w:t>пункта 24, подпунктом 2 пункта 25 настоящего Положения, Комиссией готовится заключение, которое направляется в соответствующий орган местного само</w:t>
      </w:r>
      <w:r>
        <w:rPr>
          <w:sz w:val="21"/>
          <w:szCs w:val="21"/>
        </w:rPr>
        <w:softHyphen/>
        <w:t>управления для рассмотрения и принятия решения.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lastRenderedPageBreak/>
        <w:t>28. Решения Комиссии принимаются простым большинством голосов присут</w:t>
      </w:r>
      <w:r>
        <w:rPr>
          <w:sz w:val="21"/>
          <w:szCs w:val="21"/>
        </w:rPr>
        <w:softHyphen/>
        <w:t>ствующих на заседании членов Комиссии, при равенстве голосов голос председательствующего является решающим.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29. Решение Комиссии оформляется протоколом, который подписывают члены Комиссии, принимавшие участие в заседании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30. В протоколе заседания Комиссии указываются: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2) формулировка каждого из рассматриваемых на заседании Комиссии во</w:t>
      </w:r>
      <w:r>
        <w:rPr>
          <w:sz w:val="21"/>
          <w:szCs w:val="21"/>
        </w:rPr>
        <w:softHyphen/>
        <w:t>просов с указанием фамилии, имени, отчества, должности лица, замеща</w:t>
      </w:r>
      <w:r>
        <w:rPr>
          <w:sz w:val="21"/>
          <w:szCs w:val="21"/>
        </w:rPr>
        <w:softHyphen/>
        <w:t>ющего муниципальную должность, в отношении которого рассматривался вопрос;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3) источник и дата поступления информации, содержащей основания для проведения заседания Комиссии;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4) содержание пояснений лица, замещающего муниципальную должность, и других лиц по существу рассматриваемых вопросов;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5) фамилии, имена, отчества выступивших на заседании лиц и краткое изло</w:t>
      </w:r>
      <w:r>
        <w:rPr>
          <w:sz w:val="21"/>
          <w:szCs w:val="21"/>
        </w:rPr>
        <w:softHyphen/>
        <w:t>жение их выступлений;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6) результаты голосования;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7) решение и обоснование его принятия.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31. Член Комиссии, несогласный с принятым решением, имеет право в письмен</w:t>
      </w:r>
      <w:r>
        <w:rPr>
          <w:sz w:val="21"/>
          <w:szCs w:val="21"/>
        </w:rPr>
        <w:softHyphen/>
        <w:t>ном виде изложить свое мнение, которое подлежит обязательному приобщению к протоколу заседания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32. Выписка из протокола заседания Комиссии направляется лицу, замещающе</w:t>
      </w:r>
      <w:r>
        <w:rPr>
          <w:sz w:val="21"/>
          <w:szCs w:val="21"/>
        </w:rPr>
        <w:softHyphen/>
        <w:t>му муниципальную должность, в течение трех дней после проведения соответ</w:t>
      </w:r>
      <w:r>
        <w:rPr>
          <w:sz w:val="21"/>
          <w:szCs w:val="21"/>
        </w:rPr>
        <w:softHyphen/>
        <w:t>ствующего заседания Комиссии.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33. Решение Комиссии может быть обжаловано в порядке, установленном законодательством Российской Федерации.</w:t>
      </w:r>
    </w:p>
    <w:p w:rsidR="00530DC2" w:rsidRDefault="00530DC2" w:rsidP="00530DC2">
      <w:pPr>
        <w:pStyle w:val="a3"/>
        <w:jc w:val="both"/>
      </w:pPr>
      <w:r>
        <w:rPr>
          <w:sz w:val="21"/>
          <w:szCs w:val="21"/>
        </w:rPr>
        <w:t>34. Обеспечение деятельности Комиссии осуществляет           администрация Мичуринского сельсовета.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ПРИЛОЖЕНИЕ 2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к решению от 03.03.2017г.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17-ой сессии Совета депутатов</w:t>
      </w:r>
    </w:p>
    <w:p w:rsidR="00530DC2" w:rsidRDefault="00530DC2" w:rsidP="00530DC2">
      <w:pPr>
        <w:pStyle w:val="a3"/>
        <w:jc w:val="right"/>
      </w:pPr>
      <w:r>
        <w:rPr>
          <w:sz w:val="21"/>
          <w:szCs w:val="21"/>
        </w:rPr>
        <w:t>Мичуринского сельсовета № 4</w:t>
      </w:r>
    </w:p>
    <w:p w:rsidR="00530DC2" w:rsidRDefault="00530DC2" w:rsidP="00530DC2">
      <w:pPr>
        <w:pStyle w:val="a3"/>
        <w:jc w:val="both"/>
      </w:pPr>
      <w:r>
        <w:t> 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 xml:space="preserve">Состав комиссии Мичуринского сельсовета Новосибирского района Новосибирской области 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 xml:space="preserve"> по соблюдению лицами, замещающими муниципальные должности 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 xml:space="preserve">Мичуринского сельсовета Новосибирского района Новосибирской области, 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t>ограничений, запре</w:t>
      </w:r>
      <w:r>
        <w:rPr>
          <w:b/>
          <w:bCs/>
          <w:sz w:val="21"/>
          <w:szCs w:val="21"/>
        </w:rPr>
        <w:softHyphen/>
        <w:t xml:space="preserve">тов и исполнению ими обязанностей, установленных </w:t>
      </w:r>
    </w:p>
    <w:p w:rsidR="00530DC2" w:rsidRDefault="00530DC2" w:rsidP="00530DC2">
      <w:pPr>
        <w:pStyle w:val="a3"/>
        <w:jc w:val="center"/>
      </w:pPr>
      <w:r>
        <w:rPr>
          <w:b/>
          <w:bCs/>
          <w:sz w:val="21"/>
          <w:szCs w:val="21"/>
        </w:rPr>
        <w:lastRenderedPageBreak/>
        <w:t>законодательством Рос</w:t>
      </w:r>
      <w:r>
        <w:rPr>
          <w:b/>
          <w:bCs/>
          <w:sz w:val="21"/>
          <w:szCs w:val="21"/>
        </w:rPr>
        <w:softHyphen/>
        <w:t>сийской Федерации о противодействии коррупции.</w:t>
      </w:r>
    </w:p>
    <w:p w:rsidR="00530DC2" w:rsidRDefault="00530DC2" w:rsidP="00530DC2">
      <w:pPr>
        <w:pStyle w:val="a3"/>
        <w:jc w:val="center"/>
      </w:pPr>
      <w:r>
        <w:t>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 Председатель комиссии                                              - Глава Мичуринского сельсовета Новосибирского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                                района Новосибирской области    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 Заместитель председателя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 xml:space="preserve">       Комиссии                                                                       -  заместитель главы  администрации </w:t>
      </w:r>
      <w:proofErr w:type="gramStart"/>
      <w:r>
        <w:rPr>
          <w:sz w:val="21"/>
          <w:szCs w:val="21"/>
        </w:rPr>
        <w:t>Мичуринского</w:t>
      </w:r>
      <w:proofErr w:type="gramEnd"/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                                                       сельсовета Новосибирского района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 Новосибирской области</w:t>
      </w:r>
    </w:p>
    <w:p w:rsidR="00530DC2" w:rsidRDefault="00530DC2" w:rsidP="00530DC2">
      <w:pPr>
        <w:pStyle w:val="a3"/>
      </w:pPr>
      <w:r>
        <w:t>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 xml:space="preserve">        Секретарь комиссии                                                      - Специалист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 xml:space="preserve"> организационно-контрольной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 работе администрации Мичуринского сельсовета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                                                                 Новосибирского района Новосибирской области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</w:t>
      </w:r>
    </w:p>
    <w:p w:rsidR="00530DC2" w:rsidRDefault="00530DC2" w:rsidP="00530DC2">
      <w:pPr>
        <w:pStyle w:val="a3"/>
      </w:pPr>
      <w:r>
        <w:t>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 Члены комиссии                                                            -  Председатель Совета депутатов Мичуринского        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                                                                                        сельсовета Новосибирского района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 Новосибирской области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                                 - Председатель постоянной комиссии Совета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 депутатов Мичуринского сельсовета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>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      бюджету, налоговой политике, экономике,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                                    экологии, землепользованию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                                                                                                  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                                  - Председатель мандатной комиссии Совета</w:t>
      </w:r>
    </w:p>
    <w:p w:rsidR="00530DC2" w:rsidRDefault="00530DC2" w:rsidP="00530DC2">
      <w:pPr>
        <w:pStyle w:val="a3"/>
      </w:pPr>
      <w:r>
        <w:rPr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 депутатов Мичуринского сельсовета</w:t>
      </w:r>
    </w:p>
    <w:p w:rsidR="004268F7" w:rsidRDefault="004268F7"/>
    <w:sectPr w:rsidR="0042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C2"/>
    <w:rsid w:val="004268F7"/>
    <w:rsid w:val="0053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2018-08-29T02:18:00Z</dcterms:created>
  <dcterms:modified xsi:type="dcterms:W3CDTF">2018-08-29T02:19:00Z</dcterms:modified>
</cp:coreProperties>
</file>